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83E7" w14:textId="5845FDA6" w:rsidR="00567A3F" w:rsidRPr="00AF4402" w:rsidRDefault="00EC7825">
      <w:pPr>
        <w:rPr>
          <w:rFonts w:ascii="Arial" w:hAnsi="Arial" w:cs="Arial"/>
          <w:b/>
          <w:sz w:val="36"/>
          <w:szCs w:val="36"/>
        </w:rPr>
      </w:pPr>
      <w:r w:rsidRPr="00AF4402">
        <w:rPr>
          <w:rFonts w:ascii="Arial" w:hAnsi="Arial" w:cs="Arial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07B1A88B" wp14:editId="38E3865E">
            <wp:simplePos x="0" y="0"/>
            <wp:positionH relativeFrom="margin">
              <wp:align>left</wp:align>
            </wp:positionH>
            <wp:positionV relativeFrom="paragraph">
              <wp:posOffset>-163683</wp:posOffset>
            </wp:positionV>
            <wp:extent cx="6477000" cy="86750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32"/>
                    <a:stretch/>
                  </pic:blipFill>
                  <pic:spPr bwMode="auto">
                    <a:xfrm>
                      <a:off x="0" y="0"/>
                      <a:ext cx="6477000" cy="8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5C2" w:rsidRPr="00AF4402">
        <w:rPr>
          <w:rFonts w:ascii="Arial" w:hAnsi="Arial" w:cs="Arial"/>
          <w:b/>
          <w:sz w:val="36"/>
          <w:szCs w:val="32"/>
        </w:rPr>
        <w:t>ImagingBioPro</w:t>
      </w:r>
      <w:r w:rsidR="00567A3F" w:rsidRPr="00AF4402">
        <w:rPr>
          <w:rFonts w:ascii="Arial" w:hAnsi="Arial" w:cs="Arial"/>
          <w:b/>
          <w:sz w:val="36"/>
          <w:szCs w:val="32"/>
        </w:rPr>
        <w:t xml:space="preserve"> Network</w:t>
      </w:r>
      <w:r w:rsidR="00567A3F" w:rsidRPr="00AF4402">
        <w:rPr>
          <w:rFonts w:ascii="Arial" w:hAnsi="Arial" w:cs="Arial"/>
          <w:b/>
          <w:sz w:val="32"/>
          <w:szCs w:val="28"/>
        </w:rPr>
        <w:br/>
      </w:r>
      <w:r w:rsidR="00F10BE8">
        <w:rPr>
          <w:rFonts w:ascii="Arial" w:hAnsi="Arial" w:cs="Arial"/>
          <w:b/>
          <w:bCs/>
          <w:sz w:val="36"/>
          <w:szCs w:val="36"/>
        </w:rPr>
        <w:t>Online Educational Materials (OEM)</w:t>
      </w:r>
      <w:r w:rsidR="00E345C2" w:rsidRPr="00AF4402">
        <w:rPr>
          <w:rFonts w:ascii="Arial" w:hAnsi="Arial" w:cs="Arial"/>
          <w:b/>
          <w:bCs/>
          <w:sz w:val="36"/>
          <w:szCs w:val="36"/>
        </w:rPr>
        <w:t xml:space="preserve"> </w:t>
      </w:r>
      <w:r w:rsidR="00EC6637" w:rsidRPr="00AF4402">
        <w:rPr>
          <w:rFonts w:ascii="Arial" w:hAnsi="Arial" w:cs="Arial"/>
          <w:b/>
          <w:sz w:val="36"/>
          <w:szCs w:val="36"/>
        </w:rPr>
        <w:t>Funding</w:t>
      </w:r>
      <w:r w:rsidR="00DE6587" w:rsidRPr="00AF4402">
        <w:rPr>
          <w:rFonts w:ascii="Arial" w:hAnsi="Arial" w:cs="Arial"/>
          <w:b/>
          <w:sz w:val="36"/>
          <w:szCs w:val="36"/>
        </w:rPr>
        <w:t xml:space="preserve"> Application</w:t>
      </w:r>
    </w:p>
    <w:p w14:paraId="67449B88" w14:textId="77777777" w:rsidR="00EC7825" w:rsidRPr="00EC7825" w:rsidRDefault="00EC7825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71908" w:rsidRPr="00F93B92" w14:paraId="0211A754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71A92C33" w14:textId="637E0B44" w:rsidR="00471908" w:rsidRPr="00F93B92" w:rsidRDefault="00E345C2" w:rsidP="003F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Details of a</w:t>
            </w:r>
            <w:r w:rsidR="00655B0A">
              <w:rPr>
                <w:rFonts w:ascii="Arial" w:hAnsi="Arial" w:cs="Arial"/>
                <w:b/>
                <w:sz w:val="24"/>
              </w:rPr>
              <w:t>pplicant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25108C" w:rsidRPr="00F93B92" w14:paraId="7A0A1AE0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A4CEC4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741214F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4BA8A1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334F754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A53338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34ECC338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3D56ECBF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0B5F3E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0F5B519F" w14:textId="167481D3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58275484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AC526C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086CFCB5" w14:textId="57EDF2AE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EC7825" w:rsidRPr="00F93B92" w14:paraId="641B7F43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6FA5B64E" w14:textId="77777777" w:rsidR="00EC7825" w:rsidRPr="00F93B92" w:rsidRDefault="00EC7825" w:rsidP="000739B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434FB690" w14:textId="170A9FC3" w:rsidR="00EC7825" w:rsidRPr="00F93B92" w:rsidRDefault="00EC7825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B5862E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77E21E99" w14:textId="42CC1CDF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Organisation</w:t>
            </w:r>
            <w:r w:rsidR="006E7335"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38BCBAD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14:paraId="48D73CD7" w14:textId="77777777" w:rsidR="00567A3F" w:rsidRPr="00F93B92" w:rsidRDefault="00567A3F" w:rsidP="00F93B92">
      <w:pPr>
        <w:spacing w:after="0"/>
        <w:rPr>
          <w:rFonts w:ascii="Arial" w:hAnsi="Arial" w:cs="Arial"/>
        </w:rPr>
      </w:pPr>
    </w:p>
    <w:p w14:paraId="0B674170" w14:textId="77777777" w:rsidR="0025108C" w:rsidRDefault="0025108C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C737A1" w:rsidRPr="00F93B92" w14:paraId="016E86E2" w14:textId="77777777" w:rsidTr="00633D35">
        <w:tc>
          <w:tcPr>
            <w:tcW w:w="10201" w:type="dxa"/>
            <w:gridSpan w:val="2"/>
            <w:shd w:val="clear" w:color="auto" w:fill="B4C6E7" w:themeFill="accent5" w:themeFillTint="66"/>
          </w:tcPr>
          <w:p w14:paraId="13460D07" w14:textId="1CCC1EBE" w:rsidR="00C737A1" w:rsidRPr="00F93B92" w:rsidRDefault="00F10BE8" w:rsidP="00C73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Details of the </w:t>
            </w:r>
            <w:r w:rsidRPr="00F10BE8">
              <w:rPr>
                <w:rFonts w:ascii="Arial" w:hAnsi="Arial" w:cs="Arial"/>
                <w:b/>
                <w:sz w:val="24"/>
              </w:rPr>
              <w:t>Online Educational Materials</w:t>
            </w:r>
            <w:r w:rsidR="00245CE1">
              <w:rPr>
                <w:rFonts w:ascii="Arial" w:hAnsi="Arial" w:cs="Arial"/>
                <w:b/>
                <w:sz w:val="24"/>
              </w:rPr>
              <w:t xml:space="preserve"> (1 page maximum)</w:t>
            </w:r>
          </w:p>
        </w:tc>
      </w:tr>
      <w:tr w:rsidR="00D0324C" w:rsidRPr="00F93B92" w14:paraId="2B9E2142" w14:textId="77777777" w:rsidTr="00D0324C">
        <w:trPr>
          <w:trHeight w:val="238"/>
        </w:trPr>
        <w:tc>
          <w:tcPr>
            <w:tcW w:w="3539" w:type="dxa"/>
            <w:shd w:val="clear" w:color="auto" w:fill="D9E2F3" w:themeFill="accent5" w:themeFillTint="33"/>
          </w:tcPr>
          <w:p w14:paraId="3ADA1507" w14:textId="03622B62" w:rsidR="00D0324C" w:rsidRPr="00D0324C" w:rsidRDefault="00D0324C" w:rsidP="00C737A1">
            <w:pPr>
              <w:rPr>
                <w:rFonts w:ascii="Arial" w:hAnsi="Arial" w:cs="Arial"/>
                <w:bCs/>
                <w:sz w:val="24"/>
              </w:rPr>
            </w:pPr>
            <w:r w:rsidRPr="00D0324C">
              <w:rPr>
                <w:rFonts w:ascii="Arial" w:hAnsi="Arial" w:cs="Arial"/>
                <w:bCs/>
                <w:sz w:val="24"/>
              </w:rPr>
              <w:t>Purpose of the OEM</w:t>
            </w:r>
          </w:p>
        </w:tc>
        <w:tc>
          <w:tcPr>
            <w:tcW w:w="6662" w:type="dxa"/>
            <w:shd w:val="clear" w:color="auto" w:fill="auto"/>
          </w:tcPr>
          <w:p w14:paraId="284CF6A0" w14:textId="0C447F73" w:rsidR="00D0324C" w:rsidRPr="00D0324C" w:rsidRDefault="00D0324C" w:rsidP="00C737A1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0324C" w:rsidRPr="00F93B92" w14:paraId="061CA86D" w14:textId="77777777" w:rsidTr="00D0324C">
        <w:trPr>
          <w:trHeight w:val="238"/>
        </w:trPr>
        <w:tc>
          <w:tcPr>
            <w:tcW w:w="3539" w:type="dxa"/>
            <w:shd w:val="clear" w:color="auto" w:fill="D9E2F3" w:themeFill="accent5" w:themeFillTint="33"/>
          </w:tcPr>
          <w:p w14:paraId="405EB4A2" w14:textId="1D61E7F9" w:rsidR="00D0324C" w:rsidRPr="00F847F5" w:rsidRDefault="00D0324C" w:rsidP="00C737A1">
            <w:pPr>
              <w:rPr>
                <w:rFonts w:ascii="Arial" w:hAnsi="Arial" w:cs="Arial"/>
                <w:bCs/>
                <w:sz w:val="24"/>
                <w:vertAlign w:val="superscript"/>
              </w:rPr>
            </w:pPr>
            <w:r w:rsidRPr="00D0324C">
              <w:rPr>
                <w:rFonts w:ascii="Arial" w:hAnsi="Arial" w:cs="Arial"/>
                <w:bCs/>
                <w:sz w:val="24"/>
              </w:rPr>
              <w:t>Beneficiaries/audience (e.g. PhD students in bioengineering)</w:t>
            </w:r>
            <w:r w:rsidR="00F847F5">
              <w:rPr>
                <w:rFonts w:ascii="Arial" w:hAnsi="Arial" w:cs="Arial"/>
                <w:bCs/>
                <w:sz w:val="24"/>
                <w:vertAlign w:val="superscript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4D0CFB97" w14:textId="31017CB1" w:rsidR="00D0324C" w:rsidRPr="00D0324C" w:rsidRDefault="00D0324C" w:rsidP="00C737A1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0324C" w:rsidRPr="00F93B92" w14:paraId="749329BE" w14:textId="77777777" w:rsidTr="00D0324C">
        <w:trPr>
          <w:trHeight w:val="238"/>
        </w:trPr>
        <w:tc>
          <w:tcPr>
            <w:tcW w:w="3539" w:type="dxa"/>
            <w:shd w:val="clear" w:color="auto" w:fill="D9E2F3" w:themeFill="accent5" w:themeFillTint="33"/>
          </w:tcPr>
          <w:p w14:paraId="3261D305" w14:textId="503D2C6F" w:rsidR="00D0324C" w:rsidRPr="00D0324C" w:rsidRDefault="00D0324C" w:rsidP="00C737A1">
            <w:pPr>
              <w:rPr>
                <w:rFonts w:ascii="Arial" w:hAnsi="Arial" w:cs="Arial"/>
                <w:bCs/>
                <w:sz w:val="24"/>
                <w:vertAlign w:val="superscript"/>
              </w:rPr>
            </w:pPr>
            <w:r w:rsidRPr="00D0324C">
              <w:rPr>
                <w:rFonts w:ascii="Arial" w:hAnsi="Arial" w:cs="Arial"/>
                <w:bCs/>
                <w:sz w:val="24"/>
              </w:rPr>
              <w:t xml:space="preserve">Fit to </w:t>
            </w:r>
            <w:proofErr w:type="spellStart"/>
            <w:r w:rsidRPr="00D0324C">
              <w:rPr>
                <w:rFonts w:ascii="Arial" w:hAnsi="Arial" w:cs="Arial"/>
                <w:bCs/>
                <w:sz w:val="24"/>
              </w:rPr>
              <w:t>ImagingBioPro</w:t>
            </w:r>
            <w:proofErr w:type="spellEnd"/>
            <w:r w:rsidRPr="00D0324C">
              <w:rPr>
                <w:rFonts w:ascii="Arial" w:hAnsi="Arial" w:cs="Arial"/>
                <w:bCs/>
                <w:sz w:val="24"/>
              </w:rPr>
              <w:t xml:space="preserve"> Network</w:t>
            </w:r>
            <w:r>
              <w:rPr>
                <w:rFonts w:ascii="Arial" w:hAnsi="Arial" w:cs="Arial"/>
                <w:bCs/>
                <w:sz w:val="24"/>
                <w:vertAlign w:val="superscript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56F448A1" w14:textId="0F790FDA" w:rsidR="00D0324C" w:rsidRPr="00D0324C" w:rsidRDefault="00D0324C" w:rsidP="00C737A1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D0324C" w:rsidRPr="00F93B92" w14:paraId="63997813" w14:textId="77777777" w:rsidTr="00D0324C">
        <w:trPr>
          <w:trHeight w:val="238"/>
        </w:trPr>
        <w:tc>
          <w:tcPr>
            <w:tcW w:w="3539" w:type="dxa"/>
            <w:shd w:val="clear" w:color="auto" w:fill="D9E2F3" w:themeFill="accent5" w:themeFillTint="33"/>
          </w:tcPr>
          <w:p w14:paraId="65BFF078" w14:textId="1BD0F83A" w:rsidR="00D0324C" w:rsidRPr="00D0324C" w:rsidRDefault="00D0324C" w:rsidP="00D0324C">
            <w:pPr>
              <w:rPr>
                <w:rFonts w:ascii="Arial" w:hAnsi="Arial" w:cs="Arial"/>
                <w:bCs/>
                <w:sz w:val="24"/>
              </w:rPr>
            </w:pPr>
            <w:r w:rsidRPr="00D0324C">
              <w:rPr>
                <w:rFonts w:ascii="Arial" w:hAnsi="Arial" w:cs="Arial"/>
                <w:bCs/>
                <w:sz w:val="24"/>
              </w:rPr>
              <w:t>Funding requested</w:t>
            </w:r>
            <w:r>
              <w:rPr>
                <w:rFonts w:ascii="Arial" w:hAnsi="Arial" w:cs="Arial"/>
                <w:bCs/>
                <w:sz w:val="24"/>
                <w:vertAlign w:val="superscript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4CB55562" w14:textId="3F100C98" w:rsidR="00D0324C" w:rsidRPr="00D0324C" w:rsidRDefault="00D0324C" w:rsidP="00C737A1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5F549E12" w14:textId="77777777" w:rsidR="00806147" w:rsidRPr="00F93B92" w:rsidRDefault="00806147" w:rsidP="00F93B92">
      <w:pPr>
        <w:spacing w:after="0"/>
        <w:rPr>
          <w:rFonts w:ascii="Arial" w:hAnsi="Arial" w:cs="Arial"/>
        </w:rPr>
      </w:pPr>
    </w:p>
    <w:p w14:paraId="46015815" w14:textId="50A9B51C" w:rsidR="002A30A3" w:rsidRDefault="002A30A3" w:rsidP="00EC7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ImagingBioPro </w:t>
      </w:r>
      <w:r w:rsidR="00940B95">
        <w:rPr>
          <w:rFonts w:ascii="Arial" w:hAnsi="Arial" w:cs="Arial"/>
        </w:rPr>
        <w:t>N</w:t>
      </w:r>
      <w:r>
        <w:rPr>
          <w:rFonts w:ascii="Arial" w:hAnsi="Arial" w:cs="Arial"/>
        </w:rPr>
        <w:t>etwork</w:t>
      </w:r>
      <w:r w:rsidRPr="002A30A3">
        <w:rPr>
          <w:rFonts w:ascii="Arial" w:hAnsi="Arial" w:cs="Arial"/>
        </w:rPr>
        <w:t xml:space="preserve"> is committed to developing and using platforms that disseminate data openly and freely</w:t>
      </w:r>
      <w:r>
        <w:rPr>
          <w:rFonts w:ascii="Arial" w:hAnsi="Arial" w:cs="Arial"/>
        </w:rPr>
        <w:t xml:space="preserve">. The published </w:t>
      </w:r>
      <w:r w:rsidR="00940B95">
        <w:rPr>
          <w:rFonts w:ascii="Arial" w:hAnsi="Arial" w:cs="Arial"/>
        </w:rPr>
        <w:t>OEM</w:t>
      </w:r>
      <w:r>
        <w:rPr>
          <w:rFonts w:ascii="Arial" w:hAnsi="Arial" w:cs="Arial"/>
        </w:rPr>
        <w:t xml:space="preserve"> and its affiliated resources should</w:t>
      </w:r>
      <w:r w:rsidR="00D6030E">
        <w:rPr>
          <w:rFonts w:ascii="Arial" w:hAnsi="Arial" w:cs="Arial"/>
        </w:rPr>
        <w:t xml:space="preserve"> be in </w:t>
      </w:r>
      <w:r w:rsidR="00245CE1">
        <w:rPr>
          <w:rFonts w:ascii="Arial" w:hAnsi="Arial" w:cs="Arial"/>
        </w:rPr>
        <w:t xml:space="preserve">the </w:t>
      </w:r>
      <w:r w:rsidR="00D6030E">
        <w:rPr>
          <w:rFonts w:ascii="Arial" w:hAnsi="Arial" w:cs="Arial"/>
        </w:rPr>
        <w:t>public domain (</w:t>
      </w:r>
      <w:r w:rsidR="00245CE1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open access</w:t>
      </w:r>
      <w:r w:rsidR="00940B95">
        <w:rPr>
          <w:rFonts w:ascii="Arial" w:hAnsi="Arial" w:cs="Arial"/>
        </w:rPr>
        <w:t xml:space="preserve"> and </w:t>
      </w:r>
      <w:r w:rsidR="00D6030E">
        <w:rPr>
          <w:rFonts w:ascii="Arial" w:hAnsi="Arial" w:cs="Arial"/>
        </w:rPr>
        <w:t>open source)</w:t>
      </w:r>
      <w:r w:rsidR="00245CE1">
        <w:rPr>
          <w:rFonts w:ascii="Arial" w:hAnsi="Arial" w:cs="Arial"/>
        </w:rPr>
        <w:t>.</w:t>
      </w:r>
      <w:r w:rsidR="00D0324C">
        <w:rPr>
          <w:rFonts w:ascii="Arial" w:hAnsi="Arial" w:cs="Arial"/>
        </w:rPr>
        <w:t xml:space="preserve"> </w:t>
      </w:r>
      <w:r w:rsidR="00F847F5">
        <w:rPr>
          <w:rFonts w:ascii="Arial" w:hAnsi="Arial" w:cs="Arial"/>
        </w:rPr>
        <w:t xml:space="preserve">The </w:t>
      </w:r>
      <w:r w:rsidR="00D0324C">
        <w:rPr>
          <w:rFonts w:ascii="Arial" w:hAnsi="Arial" w:cs="Arial"/>
        </w:rPr>
        <w:t xml:space="preserve">OEM and a short description are required </w:t>
      </w:r>
      <w:r w:rsidR="00075ABE">
        <w:rPr>
          <w:rFonts w:ascii="Arial" w:hAnsi="Arial" w:cs="Arial"/>
        </w:rPr>
        <w:t xml:space="preserve">to </w:t>
      </w:r>
      <w:r w:rsidR="008B0055">
        <w:rPr>
          <w:rFonts w:ascii="Arial" w:hAnsi="Arial" w:cs="Arial"/>
        </w:rPr>
        <w:t xml:space="preserve">be </w:t>
      </w:r>
      <w:r w:rsidR="00075ABE">
        <w:rPr>
          <w:rFonts w:ascii="Arial" w:hAnsi="Arial" w:cs="Arial"/>
        </w:rPr>
        <w:t>put on the IBP network website.</w:t>
      </w:r>
    </w:p>
    <w:p w14:paraId="6B251B67" w14:textId="4BB58204" w:rsidR="002A30A3" w:rsidRDefault="00F847F5" w:rsidP="00EC782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30A3">
        <w:rPr>
          <w:rFonts w:ascii="Arial" w:hAnsi="Arial" w:cs="Arial"/>
        </w:rPr>
        <w:t xml:space="preserve">. The </w:t>
      </w:r>
      <w:r w:rsidR="00940B95">
        <w:rPr>
          <w:rFonts w:ascii="Arial" w:hAnsi="Arial" w:cs="Arial"/>
        </w:rPr>
        <w:t>OEM</w:t>
      </w:r>
      <w:r w:rsidR="002A30A3">
        <w:rPr>
          <w:rFonts w:ascii="Arial" w:hAnsi="Arial" w:cs="Arial"/>
        </w:rPr>
        <w:t xml:space="preserve"> should acknowledge the</w:t>
      </w:r>
      <w:r w:rsidR="002A30A3" w:rsidRPr="002A30A3">
        <w:rPr>
          <w:rFonts w:ascii="Arial" w:hAnsi="Arial" w:cs="Arial"/>
        </w:rPr>
        <w:t xml:space="preserve"> </w:t>
      </w:r>
      <w:r w:rsidR="00245CE1">
        <w:rPr>
          <w:rFonts w:ascii="Arial" w:hAnsi="Arial" w:cs="Arial"/>
        </w:rPr>
        <w:t xml:space="preserve">UKRI-funded </w:t>
      </w:r>
      <w:proofErr w:type="spellStart"/>
      <w:r w:rsidR="002A30A3" w:rsidRPr="002A30A3">
        <w:rPr>
          <w:rFonts w:ascii="Arial" w:hAnsi="Arial" w:cs="Arial"/>
        </w:rPr>
        <w:t>ImagingBioPro</w:t>
      </w:r>
      <w:proofErr w:type="spellEnd"/>
      <w:r w:rsidR="002A30A3" w:rsidRPr="002A30A3">
        <w:rPr>
          <w:rFonts w:ascii="Arial" w:hAnsi="Arial" w:cs="Arial"/>
        </w:rPr>
        <w:t xml:space="preserve"> </w:t>
      </w:r>
      <w:r w:rsidR="00245CE1">
        <w:rPr>
          <w:rFonts w:ascii="Arial" w:hAnsi="Arial" w:cs="Arial"/>
        </w:rPr>
        <w:t>network</w:t>
      </w:r>
      <w:r w:rsidR="00245CE1" w:rsidRPr="002A30A3">
        <w:rPr>
          <w:rFonts w:ascii="Arial" w:hAnsi="Arial" w:cs="Arial"/>
        </w:rPr>
        <w:t xml:space="preserve"> </w:t>
      </w:r>
      <w:r w:rsidR="002A30A3" w:rsidRPr="002A30A3">
        <w:rPr>
          <w:rFonts w:ascii="Arial" w:hAnsi="Arial" w:cs="Arial"/>
        </w:rPr>
        <w:t xml:space="preserve">(MR/R025673/1). </w:t>
      </w:r>
    </w:p>
    <w:p w14:paraId="772AD459" w14:textId="52B75A9E" w:rsidR="00F847F5" w:rsidRDefault="00F847F5" w:rsidP="00EC7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847F5">
        <w:rPr>
          <w:rFonts w:ascii="Arial" w:hAnsi="Arial" w:cs="Arial"/>
        </w:rPr>
        <w:t>Approx. £500 for every 15 min</w:t>
      </w:r>
      <w:r w:rsidR="008B0055">
        <w:rPr>
          <w:rFonts w:ascii="Arial" w:hAnsi="Arial" w:cs="Arial"/>
        </w:rPr>
        <w:t>utes</w:t>
      </w:r>
      <w:r w:rsidRPr="00F847F5">
        <w:rPr>
          <w:rFonts w:ascii="Arial" w:hAnsi="Arial" w:cs="Arial"/>
        </w:rPr>
        <w:t xml:space="preserve"> animated videos or for every 60 min</w:t>
      </w:r>
      <w:r w:rsidR="008B0055">
        <w:rPr>
          <w:rFonts w:ascii="Arial" w:hAnsi="Arial" w:cs="Arial"/>
        </w:rPr>
        <w:t>utes</w:t>
      </w:r>
      <w:r w:rsidRPr="00F847F5">
        <w:rPr>
          <w:rFonts w:ascii="Arial" w:hAnsi="Arial" w:cs="Arial"/>
        </w:rPr>
        <w:t xml:space="preserve"> non-animated videos</w:t>
      </w:r>
      <w:r>
        <w:rPr>
          <w:rFonts w:ascii="Arial" w:hAnsi="Arial" w:cs="Arial"/>
        </w:rPr>
        <w:t xml:space="preserve">. </w:t>
      </w:r>
      <w:r w:rsidRPr="00F847F5">
        <w:rPr>
          <w:rFonts w:ascii="Arial" w:hAnsi="Arial" w:cs="Arial"/>
        </w:rPr>
        <w:t>Payment is processed upon reception of the OEM.</w:t>
      </w:r>
    </w:p>
    <w:sectPr w:rsidR="00F847F5" w:rsidSect="00EC7825">
      <w:headerReference w:type="default" r:id="rId9"/>
      <w:footerReference w:type="default" r:id="rId10"/>
      <w:pgSz w:w="11906" w:h="16838"/>
      <w:pgMar w:top="720" w:right="720" w:bottom="720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48DDC" w14:textId="77777777" w:rsidR="00A220A0" w:rsidRDefault="00A220A0" w:rsidP="00906707">
      <w:pPr>
        <w:spacing w:after="0" w:line="240" w:lineRule="auto"/>
      </w:pPr>
      <w:r>
        <w:separator/>
      </w:r>
    </w:p>
  </w:endnote>
  <w:endnote w:type="continuationSeparator" w:id="0">
    <w:p w14:paraId="2107BC2F" w14:textId="77777777" w:rsidR="00A220A0" w:rsidRDefault="00A220A0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79A5" w14:textId="25A8030B" w:rsidR="000739B1" w:rsidRDefault="000739B1" w:rsidP="000739B1">
    <w:pPr>
      <w:pStyle w:val="Footer"/>
      <w:jc w:val="center"/>
    </w:pPr>
    <w:r>
      <w:t xml:space="preserve">Completed application forms to be returned to the network </w:t>
    </w:r>
    <w:r w:rsidR="00E345C2">
      <w:t>manager</w:t>
    </w:r>
    <w:r>
      <w:t xml:space="preserve">: </w:t>
    </w:r>
    <w:r w:rsidR="00E345C2">
      <w:t xml:space="preserve">Dr </w:t>
    </w:r>
    <w:r w:rsidR="00F10BE8">
      <w:t>Ruikang Xue</w:t>
    </w:r>
    <w:r>
      <w:br/>
      <w:t xml:space="preserve">Email: </w:t>
    </w:r>
    <w:r w:rsidR="00E345C2" w:rsidRPr="00E345C2">
      <w:t>Imagingbiopro@gmail.com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62B1" w14:textId="77777777" w:rsidR="00A220A0" w:rsidRDefault="00A220A0" w:rsidP="00906707">
      <w:pPr>
        <w:spacing w:after="0" w:line="240" w:lineRule="auto"/>
      </w:pPr>
      <w:r>
        <w:separator/>
      </w:r>
    </w:p>
  </w:footnote>
  <w:footnote w:type="continuationSeparator" w:id="0">
    <w:p w14:paraId="22E6862A" w14:textId="77777777" w:rsidR="00A220A0" w:rsidRDefault="00A220A0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55A9" w14:textId="43669777" w:rsidR="00906707" w:rsidRDefault="00471908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2172A"/>
    <w:multiLevelType w:val="multilevel"/>
    <w:tmpl w:val="D28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6056D"/>
    <w:rsid w:val="000726A7"/>
    <w:rsid w:val="000739B1"/>
    <w:rsid w:val="00075ABE"/>
    <w:rsid w:val="000F385F"/>
    <w:rsid w:val="00155DEB"/>
    <w:rsid w:val="00204B67"/>
    <w:rsid w:val="0020736E"/>
    <w:rsid w:val="00245CE1"/>
    <w:rsid w:val="0025108C"/>
    <w:rsid w:val="00292C7C"/>
    <w:rsid w:val="00296745"/>
    <w:rsid w:val="002A30A3"/>
    <w:rsid w:val="003416EE"/>
    <w:rsid w:val="003461BF"/>
    <w:rsid w:val="00355801"/>
    <w:rsid w:val="00386350"/>
    <w:rsid w:val="003F411B"/>
    <w:rsid w:val="00431A7A"/>
    <w:rsid w:val="00471908"/>
    <w:rsid w:val="00536EF7"/>
    <w:rsid w:val="00567A3F"/>
    <w:rsid w:val="00610C0E"/>
    <w:rsid w:val="00655B0A"/>
    <w:rsid w:val="006E7335"/>
    <w:rsid w:val="00716102"/>
    <w:rsid w:val="00732EDC"/>
    <w:rsid w:val="007C28E5"/>
    <w:rsid w:val="00806147"/>
    <w:rsid w:val="008141BD"/>
    <w:rsid w:val="008166F6"/>
    <w:rsid w:val="008354EB"/>
    <w:rsid w:val="00845C58"/>
    <w:rsid w:val="00893B93"/>
    <w:rsid w:val="008A4227"/>
    <w:rsid w:val="008B0055"/>
    <w:rsid w:val="008F6E12"/>
    <w:rsid w:val="0090536B"/>
    <w:rsid w:val="00906707"/>
    <w:rsid w:val="00932E3E"/>
    <w:rsid w:val="00940B95"/>
    <w:rsid w:val="00944A0A"/>
    <w:rsid w:val="00A009C7"/>
    <w:rsid w:val="00A220A0"/>
    <w:rsid w:val="00A24BE2"/>
    <w:rsid w:val="00AF4402"/>
    <w:rsid w:val="00C12FDF"/>
    <w:rsid w:val="00C60CDC"/>
    <w:rsid w:val="00C737A1"/>
    <w:rsid w:val="00D0324C"/>
    <w:rsid w:val="00D6030E"/>
    <w:rsid w:val="00DE6587"/>
    <w:rsid w:val="00E155A0"/>
    <w:rsid w:val="00E345C2"/>
    <w:rsid w:val="00E93EBE"/>
    <w:rsid w:val="00EC6637"/>
    <w:rsid w:val="00EC7825"/>
    <w:rsid w:val="00F06879"/>
    <w:rsid w:val="00F10BE8"/>
    <w:rsid w:val="00F15090"/>
    <w:rsid w:val="00F847F5"/>
    <w:rsid w:val="00F93B92"/>
    <w:rsid w:val="00FA51FC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34005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452E-8955-4637-B04F-8A67FBDB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Xue, Ruikang</cp:lastModifiedBy>
  <cp:revision>4</cp:revision>
  <dcterms:created xsi:type="dcterms:W3CDTF">2021-02-21T12:34:00Z</dcterms:created>
  <dcterms:modified xsi:type="dcterms:W3CDTF">2021-03-15T16:53:00Z</dcterms:modified>
</cp:coreProperties>
</file>